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18" w:rsidRPr="00DC1DFC" w:rsidRDefault="005E3DD2" w:rsidP="0011109B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3380740" cy="1157288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077" cy="118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EE" w:rsidRPr="00DC1DFC" w:rsidRDefault="00E929EE" w:rsidP="00D220F7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7652" w:rsidRPr="00936F21" w:rsidRDefault="00DD7652" w:rsidP="00936F21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36F21">
        <w:rPr>
          <w:rFonts w:ascii="Arial" w:hAnsi="Arial" w:cs="Arial"/>
          <w:b/>
          <w:sz w:val="24"/>
          <w:szCs w:val="24"/>
        </w:rPr>
        <w:t>CLÁR 201</w:t>
      </w:r>
      <w:r w:rsidR="005007F8" w:rsidRPr="00936F21">
        <w:rPr>
          <w:rFonts w:ascii="Arial" w:hAnsi="Arial" w:cs="Arial"/>
          <w:b/>
          <w:sz w:val="24"/>
          <w:szCs w:val="24"/>
        </w:rPr>
        <w:t>9</w:t>
      </w:r>
      <w:r w:rsidR="00631E1B" w:rsidRPr="00936F21">
        <w:rPr>
          <w:rFonts w:ascii="Arial" w:hAnsi="Arial" w:cs="Arial"/>
          <w:b/>
          <w:sz w:val="24"/>
          <w:szCs w:val="24"/>
        </w:rPr>
        <w:t xml:space="preserve"> Scheme Outline</w:t>
      </w:r>
    </w:p>
    <w:p w:rsidR="00526AF8" w:rsidRPr="00936F21" w:rsidRDefault="00526AF8" w:rsidP="00936F21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6AF8" w:rsidRPr="00936F21" w:rsidRDefault="00D34629" w:rsidP="00936F21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Measure 2</w:t>
      </w:r>
    </w:p>
    <w:p w:rsidR="00E21FB7" w:rsidRPr="00936F21" w:rsidRDefault="00E21FB7" w:rsidP="00936F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4EF4" w:rsidRPr="00936F21" w:rsidRDefault="00454EF4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b/>
          <w:sz w:val="24"/>
          <w:szCs w:val="24"/>
        </w:rPr>
        <w:t>Background</w:t>
      </w:r>
    </w:p>
    <w:p w:rsidR="00D32900" w:rsidRPr="00936F21" w:rsidRDefault="00DC0F45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 xml:space="preserve">CLÁR (Ceantair Laga Árd-Riachtanais) is a targeted investment programme for rural areas that aims to provide funding for small infrastructural projects in areas that experience disadvantage. The aim of </w:t>
      </w:r>
      <w:r w:rsidR="00A868B0" w:rsidRPr="00936F21">
        <w:rPr>
          <w:rFonts w:ascii="Arial" w:hAnsi="Arial" w:cs="Arial"/>
          <w:sz w:val="24"/>
          <w:szCs w:val="24"/>
        </w:rPr>
        <w:t xml:space="preserve">CLÁR </w:t>
      </w:r>
      <w:r w:rsidRPr="00936F21">
        <w:rPr>
          <w:rFonts w:ascii="Arial" w:hAnsi="Arial" w:cs="Arial"/>
          <w:sz w:val="24"/>
          <w:szCs w:val="24"/>
        </w:rPr>
        <w:t>is to support the sustainable development of identified CLÁR areas with the aim of attracting people to live and work there.  The funding works in conjunction with local</w:t>
      </w:r>
      <w:r w:rsidR="002B18B7" w:rsidRPr="00936F21">
        <w:rPr>
          <w:rFonts w:ascii="Arial" w:hAnsi="Arial" w:cs="Arial"/>
          <w:sz w:val="24"/>
          <w:szCs w:val="24"/>
        </w:rPr>
        <w:t xml:space="preserve">/Agency and other Departmental </w:t>
      </w:r>
      <w:r w:rsidRPr="00936F21">
        <w:rPr>
          <w:rFonts w:ascii="Arial" w:hAnsi="Arial" w:cs="Arial"/>
          <w:sz w:val="24"/>
          <w:szCs w:val="24"/>
        </w:rPr>
        <w:t xml:space="preserve">funding </w:t>
      </w:r>
      <w:r w:rsidR="002B18B7" w:rsidRPr="00936F21">
        <w:rPr>
          <w:rFonts w:ascii="Arial" w:hAnsi="Arial" w:cs="Arial"/>
          <w:sz w:val="24"/>
          <w:szCs w:val="24"/>
        </w:rPr>
        <w:t xml:space="preserve">programmes </w:t>
      </w:r>
      <w:r w:rsidRPr="00936F21">
        <w:rPr>
          <w:rFonts w:ascii="Arial" w:hAnsi="Arial" w:cs="Arial"/>
          <w:sz w:val="24"/>
          <w:szCs w:val="24"/>
        </w:rPr>
        <w:t xml:space="preserve">and on the basis of locally identified priorities. </w:t>
      </w:r>
    </w:p>
    <w:p w:rsidR="00D26DD0" w:rsidRPr="00936F21" w:rsidRDefault="00D26DD0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6DD0" w:rsidRPr="00936F21" w:rsidRDefault="005549A9" w:rsidP="00936F2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F21">
        <w:rPr>
          <w:rFonts w:ascii="Arial" w:hAnsi="Arial" w:cs="Arial"/>
          <w:b/>
          <w:sz w:val="24"/>
          <w:szCs w:val="24"/>
        </w:rPr>
        <w:t>Funding Allocation for 201</w:t>
      </w:r>
      <w:r w:rsidR="00CE2285" w:rsidRPr="00936F21">
        <w:rPr>
          <w:rFonts w:ascii="Arial" w:hAnsi="Arial" w:cs="Arial"/>
          <w:b/>
          <w:sz w:val="24"/>
          <w:szCs w:val="24"/>
        </w:rPr>
        <w:t>9</w:t>
      </w:r>
    </w:p>
    <w:p w:rsidR="006B2C91" w:rsidRDefault="006B2C91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 xml:space="preserve">There is an allocation of </w:t>
      </w:r>
      <w:r w:rsidR="00A868B0" w:rsidRPr="00936F21">
        <w:rPr>
          <w:rFonts w:ascii="Arial" w:hAnsi="Arial" w:cs="Arial"/>
          <w:sz w:val="24"/>
          <w:szCs w:val="24"/>
        </w:rPr>
        <w:t>€5</w:t>
      </w:r>
      <w:r w:rsidR="00EF0A69" w:rsidRPr="00936F21">
        <w:rPr>
          <w:rFonts w:ascii="Arial" w:hAnsi="Arial" w:cs="Arial"/>
          <w:sz w:val="24"/>
          <w:szCs w:val="24"/>
        </w:rPr>
        <w:t xml:space="preserve"> </w:t>
      </w:r>
      <w:r w:rsidR="00A868B0" w:rsidRPr="00936F21">
        <w:rPr>
          <w:rFonts w:ascii="Arial" w:hAnsi="Arial" w:cs="Arial"/>
          <w:sz w:val="24"/>
          <w:szCs w:val="24"/>
        </w:rPr>
        <w:t>million in total for 201</w:t>
      </w:r>
      <w:r w:rsidR="00EF0A69" w:rsidRPr="00936F21">
        <w:rPr>
          <w:rFonts w:ascii="Arial" w:hAnsi="Arial" w:cs="Arial"/>
          <w:sz w:val="24"/>
          <w:szCs w:val="24"/>
        </w:rPr>
        <w:t>9 under 3 Measures:</w:t>
      </w:r>
    </w:p>
    <w:p w:rsidR="00FF09B4" w:rsidRPr="00FF09B4" w:rsidRDefault="00FF09B4" w:rsidP="00FF09B4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09B4">
        <w:rPr>
          <w:rFonts w:ascii="Arial" w:hAnsi="Arial" w:cs="Arial"/>
          <w:sz w:val="24"/>
          <w:szCs w:val="24"/>
        </w:rPr>
        <w:t>CLÁR 2019 will provide funding under the following measures:</w:t>
      </w:r>
    </w:p>
    <w:p w:rsidR="00FF09B4" w:rsidRPr="00FF09B4" w:rsidRDefault="00FF09B4" w:rsidP="00FF09B4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09B4">
        <w:rPr>
          <w:rFonts w:ascii="Arial" w:hAnsi="Arial" w:cs="Arial"/>
          <w:sz w:val="24"/>
          <w:szCs w:val="24"/>
        </w:rPr>
        <w:tab/>
        <w:t>Measure 1: Support for Schools/Community Safety</w:t>
      </w:r>
      <w:r w:rsidR="00123074">
        <w:rPr>
          <w:rFonts w:ascii="Arial" w:hAnsi="Arial" w:cs="Arial"/>
          <w:sz w:val="24"/>
          <w:szCs w:val="24"/>
        </w:rPr>
        <w:t xml:space="preserve"> Measure</w:t>
      </w:r>
      <w:r w:rsidRPr="00FF09B4">
        <w:rPr>
          <w:rFonts w:ascii="Arial" w:hAnsi="Arial" w:cs="Arial"/>
          <w:sz w:val="24"/>
          <w:szCs w:val="24"/>
        </w:rPr>
        <w:t xml:space="preserve"> (per 2018)</w:t>
      </w:r>
    </w:p>
    <w:p w:rsidR="00FF09B4" w:rsidRPr="00FF09B4" w:rsidRDefault="00FF09B4" w:rsidP="00FF09B4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09B4">
        <w:rPr>
          <w:rFonts w:ascii="Arial" w:hAnsi="Arial" w:cs="Arial"/>
          <w:sz w:val="24"/>
          <w:szCs w:val="24"/>
        </w:rPr>
        <w:tab/>
        <w:t>Measure 2: Play Areas (including MUGAs) (per 2018) and</w:t>
      </w:r>
    </w:p>
    <w:p w:rsidR="00FF09B4" w:rsidRPr="00FF09B4" w:rsidRDefault="00FF09B4" w:rsidP="00FF09B4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09B4">
        <w:rPr>
          <w:rFonts w:ascii="Arial" w:hAnsi="Arial" w:cs="Arial"/>
          <w:sz w:val="24"/>
          <w:szCs w:val="24"/>
        </w:rPr>
        <w:tab/>
        <w:t>Measure 3: Community Wel</w:t>
      </w:r>
      <w:r>
        <w:rPr>
          <w:rFonts w:ascii="Arial" w:hAnsi="Arial" w:cs="Arial"/>
          <w:sz w:val="24"/>
          <w:szCs w:val="24"/>
        </w:rPr>
        <w:t>l</w:t>
      </w:r>
      <w:r w:rsidRPr="00FF09B4">
        <w:rPr>
          <w:rFonts w:ascii="Arial" w:hAnsi="Arial" w:cs="Arial"/>
          <w:sz w:val="24"/>
          <w:szCs w:val="24"/>
        </w:rPr>
        <w:t xml:space="preserve">being Support (new in 2019) comprising of </w:t>
      </w:r>
    </w:p>
    <w:p w:rsidR="00FF09B4" w:rsidRPr="00FF09B4" w:rsidRDefault="00FF09B4" w:rsidP="00FF09B4">
      <w:pPr>
        <w:spacing w:line="240" w:lineRule="auto"/>
        <w:ind w:left="1440" w:firstLine="720"/>
        <w:jc w:val="both"/>
        <w:rPr>
          <w:rFonts w:ascii="Arial" w:hAnsi="Arial" w:cs="Arial"/>
          <w:sz w:val="24"/>
          <w:szCs w:val="24"/>
          <w:lang w:eastAsia="en-IE"/>
        </w:rPr>
      </w:pPr>
      <w:r w:rsidRPr="00FF09B4">
        <w:rPr>
          <w:rFonts w:ascii="Arial" w:hAnsi="Arial" w:cs="Arial"/>
          <w:sz w:val="24"/>
          <w:szCs w:val="24"/>
          <w:lang w:eastAsia="en-IE"/>
        </w:rPr>
        <w:t xml:space="preserve">(a) First Response Support, </w:t>
      </w:r>
    </w:p>
    <w:p w:rsidR="00FF09B4" w:rsidRPr="00FF09B4" w:rsidRDefault="00FF09B4" w:rsidP="00FF09B4">
      <w:pPr>
        <w:spacing w:line="240" w:lineRule="auto"/>
        <w:ind w:left="1440" w:firstLine="720"/>
        <w:jc w:val="both"/>
        <w:rPr>
          <w:rFonts w:ascii="Arial" w:hAnsi="Arial" w:cs="Arial"/>
          <w:sz w:val="24"/>
          <w:szCs w:val="24"/>
          <w:lang w:eastAsia="en-IE"/>
        </w:rPr>
      </w:pPr>
      <w:r w:rsidRPr="00FF09B4">
        <w:rPr>
          <w:rFonts w:ascii="Arial" w:hAnsi="Arial" w:cs="Arial"/>
          <w:sz w:val="24"/>
          <w:szCs w:val="24"/>
          <w:lang w:eastAsia="en-IE"/>
        </w:rPr>
        <w:t>(b) Mobility and Cancer Care Transport, and</w:t>
      </w:r>
    </w:p>
    <w:p w:rsidR="00FF09B4" w:rsidRPr="00FF09B4" w:rsidRDefault="00FF09B4" w:rsidP="00FF09B4">
      <w:pPr>
        <w:spacing w:line="240" w:lineRule="auto"/>
        <w:ind w:left="1440" w:firstLine="720"/>
        <w:jc w:val="both"/>
        <w:rPr>
          <w:rFonts w:ascii="Arial" w:hAnsi="Arial" w:cs="Arial"/>
          <w:sz w:val="24"/>
          <w:szCs w:val="24"/>
          <w:lang w:eastAsia="en-IE"/>
        </w:rPr>
      </w:pPr>
      <w:r w:rsidRPr="00FF09B4">
        <w:rPr>
          <w:rFonts w:ascii="Arial" w:hAnsi="Arial" w:cs="Arial"/>
          <w:sz w:val="24"/>
          <w:szCs w:val="24"/>
          <w:lang w:eastAsia="en-IE"/>
        </w:rPr>
        <w:t>(c) Sensory Gardens.</w:t>
      </w:r>
    </w:p>
    <w:p w:rsidR="00EF0A69" w:rsidRPr="00936F21" w:rsidRDefault="00EF0A69" w:rsidP="00936F2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eastAsia="en-IE"/>
        </w:rPr>
      </w:pPr>
    </w:p>
    <w:p w:rsidR="00526AF8" w:rsidRPr="00936F21" w:rsidRDefault="00EF0A69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In 2019, Local Authorities may make applications for funding under Measures 1, 2 and 3</w:t>
      </w:r>
      <w:r w:rsidR="006B12E2" w:rsidRPr="00936F21">
        <w:rPr>
          <w:rFonts w:ascii="Arial" w:hAnsi="Arial" w:cs="Arial"/>
          <w:sz w:val="24"/>
          <w:szCs w:val="24"/>
        </w:rPr>
        <w:t>(</w:t>
      </w:r>
      <w:r w:rsidRPr="00936F21">
        <w:rPr>
          <w:rFonts w:ascii="Arial" w:hAnsi="Arial" w:cs="Arial"/>
          <w:sz w:val="24"/>
          <w:szCs w:val="24"/>
        </w:rPr>
        <w:t>c</w:t>
      </w:r>
      <w:r w:rsidR="006B12E2" w:rsidRPr="00936F21">
        <w:rPr>
          <w:rFonts w:ascii="Arial" w:hAnsi="Arial" w:cs="Arial"/>
          <w:sz w:val="24"/>
          <w:szCs w:val="24"/>
        </w:rPr>
        <w:t>)</w:t>
      </w:r>
      <w:r w:rsidRPr="00936F21">
        <w:rPr>
          <w:rFonts w:ascii="Arial" w:hAnsi="Arial" w:cs="Arial"/>
          <w:sz w:val="24"/>
          <w:szCs w:val="24"/>
        </w:rPr>
        <w:t>.</w:t>
      </w:r>
    </w:p>
    <w:p w:rsidR="00FC4C63" w:rsidRPr="00936F21" w:rsidRDefault="00FC4C63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F0A69" w:rsidRPr="00936F21" w:rsidRDefault="00EF0A69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E560E" w:rsidRDefault="004E56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22CA3" w:rsidRPr="00936F21" w:rsidRDefault="00422CA3" w:rsidP="00936F2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F21">
        <w:rPr>
          <w:rFonts w:ascii="Arial" w:hAnsi="Arial" w:cs="Arial"/>
          <w:b/>
          <w:sz w:val="24"/>
          <w:szCs w:val="24"/>
        </w:rPr>
        <w:lastRenderedPageBreak/>
        <w:t>Timelines</w:t>
      </w:r>
    </w:p>
    <w:p w:rsidR="00B94C78" w:rsidRPr="00936F21" w:rsidRDefault="00B94C78" w:rsidP="00936F2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410" w:type="dxa"/>
        <w:tblInd w:w="392" w:type="dxa"/>
        <w:tblLook w:val="04A0"/>
      </w:tblPr>
      <w:tblGrid>
        <w:gridCol w:w="4298"/>
        <w:gridCol w:w="4112"/>
      </w:tblGrid>
      <w:tr w:rsidR="00422CA3" w:rsidRPr="00936F21" w:rsidTr="008A190F">
        <w:tc>
          <w:tcPr>
            <w:tcW w:w="4298" w:type="dxa"/>
          </w:tcPr>
          <w:p w:rsidR="00422CA3" w:rsidRPr="00936F21" w:rsidRDefault="00422CA3" w:rsidP="00936F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F21">
              <w:rPr>
                <w:rFonts w:ascii="Arial" w:hAnsi="Arial" w:cs="Arial"/>
                <w:sz w:val="24"/>
                <w:szCs w:val="24"/>
              </w:rPr>
              <w:t>Scheme launch</w:t>
            </w:r>
          </w:p>
        </w:tc>
        <w:tc>
          <w:tcPr>
            <w:tcW w:w="4112" w:type="dxa"/>
          </w:tcPr>
          <w:p w:rsidR="00422CA3" w:rsidRPr="00936F21" w:rsidRDefault="00EF0A69" w:rsidP="00936F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F21">
              <w:rPr>
                <w:rFonts w:ascii="Arial" w:hAnsi="Arial" w:cs="Arial"/>
                <w:sz w:val="24"/>
                <w:szCs w:val="24"/>
              </w:rPr>
              <w:t>28 February</w:t>
            </w:r>
            <w:r w:rsidR="004944B3" w:rsidRPr="00936F21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</w:tr>
      <w:tr w:rsidR="00422CA3" w:rsidRPr="00936F21" w:rsidTr="008A190F">
        <w:tc>
          <w:tcPr>
            <w:tcW w:w="4298" w:type="dxa"/>
          </w:tcPr>
          <w:p w:rsidR="00422CA3" w:rsidRPr="00936F21" w:rsidRDefault="00422CA3" w:rsidP="00936F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F21">
              <w:rPr>
                <w:rFonts w:ascii="Arial" w:hAnsi="Arial" w:cs="Arial"/>
                <w:sz w:val="24"/>
                <w:szCs w:val="24"/>
              </w:rPr>
              <w:t xml:space="preserve">Applications </w:t>
            </w:r>
            <w:r w:rsidR="00526AF8" w:rsidRPr="00936F21">
              <w:rPr>
                <w:rFonts w:ascii="Arial" w:hAnsi="Arial" w:cs="Arial"/>
                <w:sz w:val="24"/>
                <w:szCs w:val="24"/>
              </w:rPr>
              <w:t>to be received by the Department</w:t>
            </w:r>
          </w:p>
        </w:tc>
        <w:tc>
          <w:tcPr>
            <w:tcW w:w="4112" w:type="dxa"/>
          </w:tcPr>
          <w:p w:rsidR="00422CA3" w:rsidRPr="00936F21" w:rsidRDefault="00526AF8" w:rsidP="00936F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F21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4944B3" w:rsidRPr="00936F21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="004F1973" w:rsidRPr="00936F21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4944B3" w:rsidRPr="00936F21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4F1973" w:rsidRPr="00936F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2CA3" w:rsidRPr="00936F21" w:rsidTr="008A190F">
        <w:tc>
          <w:tcPr>
            <w:tcW w:w="4298" w:type="dxa"/>
          </w:tcPr>
          <w:p w:rsidR="00422CA3" w:rsidRPr="00936F21" w:rsidRDefault="00422CA3" w:rsidP="00936F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F21">
              <w:rPr>
                <w:rFonts w:ascii="Arial" w:hAnsi="Arial" w:cs="Arial"/>
                <w:sz w:val="24"/>
                <w:szCs w:val="24"/>
              </w:rPr>
              <w:t>Assessment and decisions, contracts</w:t>
            </w:r>
          </w:p>
        </w:tc>
        <w:tc>
          <w:tcPr>
            <w:tcW w:w="4112" w:type="dxa"/>
          </w:tcPr>
          <w:p w:rsidR="00422CA3" w:rsidRPr="00936F21" w:rsidRDefault="00EF0A69" w:rsidP="00936F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F21">
              <w:rPr>
                <w:rFonts w:ascii="Arial" w:hAnsi="Arial" w:cs="Arial"/>
                <w:sz w:val="24"/>
                <w:szCs w:val="24"/>
              </w:rPr>
              <w:t>By</w:t>
            </w:r>
            <w:r w:rsidR="004944B3" w:rsidRPr="00936F21">
              <w:rPr>
                <w:rFonts w:ascii="Arial" w:hAnsi="Arial" w:cs="Arial"/>
                <w:sz w:val="24"/>
                <w:szCs w:val="24"/>
              </w:rPr>
              <w:t xml:space="preserve"> 28 June 2019</w:t>
            </w:r>
            <w:r w:rsidRPr="00936F2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22CA3" w:rsidRPr="00936F21" w:rsidTr="008A190F">
        <w:tc>
          <w:tcPr>
            <w:tcW w:w="4298" w:type="dxa"/>
          </w:tcPr>
          <w:p w:rsidR="00422CA3" w:rsidRPr="00936F21" w:rsidRDefault="004F1973" w:rsidP="00936F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F21">
              <w:rPr>
                <w:rFonts w:ascii="Arial" w:hAnsi="Arial" w:cs="Arial"/>
                <w:sz w:val="24"/>
                <w:szCs w:val="24"/>
              </w:rPr>
              <w:t>Project</w:t>
            </w:r>
            <w:r w:rsidR="00EF0A69" w:rsidRPr="00936F21">
              <w:rPr>
                <w:rFonts w:ascii="Arial" w:hAnsi="Arial" w:cs="Arial"/>
                <w:sz w:val="24"/>
                <w:szCs w:val="24"/>
              </w:rPr>
              <w:t xml:space="preserve"> and drawdown completed</w:t>
            </w:r>
          </w:p>
        </w:tc>
        <w:tc>
          <w:tcPr>
            <w:tcW w:w="4112" w:type="dxa"/>
          </w:tcPr>
          <w:p w:rsidR="00422CA3" w:rsidRPr="00936F21" w:rsidRDefault="00EF0A69" w:rsidP="00936F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F21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4944B3" w:rsidRPr="00936F21">
              <w:rPr>
                <w:rFonts w:ascii="Arial" w:hAnsi="Arial" w:cs="Arial"/>
                <w:sz w:val="24"/>
                <w:szCs w:val="24"/>
              </w:rPr>
              <w:t>31 October 2019</w:t>
            </w:r>
          </w:p>
        </w:tc>
      </w:tr>
    </w:tbl>
    <w:p w:rsidR="00FC4C63" w:rsidRPr="00936F21" w:rsidRDefault="00FC4C63" w:rsidP="00936F2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614A" w:rsidRPr="00936F21" w:rsidRDefault="00037E71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b/>
          <w:bCs/>
          <w:sz w:val="24"/>
          <w:szCs w:val="24"/>
        </w:rPr>
        <w:t>Applications</w:t>
      </w:r>
    </w:p>
    <w:p w:rsidR="00F66446" w:rsidRPr="00936F21" w:rsidRDefault="00FC4C63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The 2019</w:t>
      </w:r>
      <w:r w:rsidR="00F66446" w:rsidRPr="00936F21">
        <w:rPr>
          <w:rFonts w:ascii="Arial" w:hAnsi="Arial" w:cs="Arial"/>
          <w:sz w:val="24"/>
          <w:szCs w:val="24"/>
        </w:rPr>
        <w:t xml:space="preserve"> </w:t>
      </w:r>
      <w:r w:rsidR="005007F8" w:rsidRPr="00936F21">
        <w:rPr>
          <w:rFonts w:ascii="Arial" w:hAnsi="Arial" w:cs="Arial"/>
          <w:sz w:val="24"/>
          <w:szCs w:val="24"/>
        </w:rPr>
        <w:t>programme</w:t>
      </w:r>
      <w:r w:rsidR="00F66446" w:rsidRPr="00936F21">
        <w:rPr>
          <w:rFonts w:ascii="Arial" w:hAnsi="Arial" w:cs="Arial"/>
          <w:sz w:val="24"/>
          <w:szCs w:val="24"/>
        </w:rPr>
        <w:t xml:space="preserve"> will </w:t>
      </w:r>
      <w:r w:rsidRPr="00936F21">
        <w:rPr>
          <w:rFonts w:ascii="Arial" w:hAnsi="Arial" w:cs="Arial"/>
          <w:sz w:val="24"/>
          <w:szCs w:val="24"/>
        </w:rPr>
        <w:t xml:space="preserve">again </w:t>
      </w:r>
      <w:r w:rsidR="00F66446" w:rsidRPr="00936F21">
        <w:rPr>
          <w:rFonts w:ascii="Arial" w:hAnsi="Arial" w:cs="Arial"/>
          <w:sz w:val="24"/>
          <w:szCs w:val="24"/>
        </w:rPr>
        <w:t>allow for applications to be submitted to the LA from Schools, Community Groups and also from Local Development Companies.</w:t>
      </w:r>
    </w:p>
    <w:p w:rsidR="00FC4C63" w:rsidRPr="00936F21" w:rsidRDefault="00FC4C63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1DD6" w:rsidRPr="00936F21" w:rsidRDefault="00526AF8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U</w:t>
      </w:r>
      <w:r w:rsidR="00037E71" w:rsidRPr="00936F21">
        <w:rPr>
          <w:rFonts w:ascii="Arial" w:hAnsi="Arial" w:cs="Arial"/>
          <w:sz w:val="24"/>
          <w:szCs w:val="24"/>
        </w:rPr>
        <w:t xml:space="preserve">p to </w:t>
      </w:r>
      <w:r w:rsidR="004F1973" w:rsidRPr="00802AE7">
        <w:rPr>
          <w:rFonts w:ascii="Arial" w:hAnsi="Arial" w:cs="Arial"/>
          <w:b/>
          <w:sz w:val="24"/>
          <w:szCs w:val="24"/>
        </w:rPr>
        <w:t>15</w:t>
      </w:r>
      <w:r w:rsidR="00037E71" w:rsidRPr="00802AE7">
        <w:rPr>
          <w:rFonts w:ascii="Arial" w:hAnsi="Arial" w:cs="Arial"/>
          <w:b/>
          <w:sz w:val="24"/>
          <w:szCs w:val="24"/>
        </w:rPr>
        <w:t xml:space="preserve"> </w:t>
      </w:r>
      <w:r w:rsidR="00E929EE" w:rsidRPr="00936F21">
        <w:rPr>
          <w:rFonts w:ascii="Arial" w:hAnsi="Arial" w:cs="Arial"/>
          <w:sz w:val="24"/>
          <w:szCs w:val="24"/>
        </w:rPr>
        <w:t>applications</w:t>
      </w:r>
      <w:r w:rsidR="00F66446" w:rsidRPr="00936F21">
        <w:rPr>
          <w:rFonts w:ascii="Arial" w:hAnsi="Arial" w:cs="Arial"/>
          <w:sz w:val="24"/>
          <w:szCs w:val="24"/>
        </w:rPr>
        <w:t xml:space="preserve"> in total</w:t>
      </w:r>
      <w:r w:rsidR="00E929EE" w:rsidRPr="00936F21">
        <w:rPr>
          <w:rFonts w:ascii="Arial" w:hAnsi="Arial" w:cs="Arial"/>
          <w:sz w:val="24"/>
          <w:szCs w:val="24"/>
        </w:rPr>
        <w:t>, between</w:t>
      </w:r>
      <w:r w:rsidR="008839EC" w:rsidRPr="00936F21">
        <w:rPr>
          <w:rFonts w:ascii="Arial" w:hAnsi="Arial" w:cs="Arial"/>
          <w:sz w:val="24"/>
          <w:szCs w:val="24"/>
        </w:rPr>
        <w:t xml:space="preserve"> M</w:t>
      </w:r>
      <w:r w:rsidR="007C095B" w:rsidRPr="00936F21">
        <w:rPr>
          <w:rFonts w:ascii="Arial" w:hAnsi="Arial" w:cs="Arial"/>
          <w:sz w:val="24"/>
          <w:szCs w:val="24"/>
        </w:rPr>
        <w:t>easures 1</w:t>
      </w:r>
      <w:r w:rsidR="00EF0A69" w:rsidRPr="00936F21">
        <w:rPr>
          <w:rFonts w:ascii="Arial" w:hAnsi="Arial" w:cs="Arial"/>
          <w:sz w:val="24"/>
          <w:szCs w:val="24"/>
        </w:rPr>
        <w:t xml:space="preserve"> </w:t>
      </w:r>
      <w:r w:rsidR="004F1973" w:rsidRPr="00936F21">
        <w:rPr>
          <w:rFonts w:ascii="Arial" w:hAnsi="Arial" w:cs="Arial"/>
          <w:sz w:val="24"/>
          <w:szCs w:val="24"/>
        </w:rPr>
        <w:t>and 2</w:t>
      </w:r>
      <w:r w:rsidR="004A2321" w:rsidRPr="00936F21">
        <w:rPr>
          <w:rFonts w:ascii="Arial" w:hAnsi="Arial" w:cs="Arial"/>
          <w:sz w:val="24"/>
          <w:szCs w:val="24"/>
        </w:rPr>
        <w:t>,</w:t>
      </w:r>
      <w:r w:rsidR="00FB1DD6" w:rsidRPr="00936F21">
        <w:rPr>
          <w:rFonts w:ascii="Arial" w:hAnsi="Arial" w:cs="Arial"/>
          <w:sz w:val="24"/>
          <w:szCs w:val="24"/>
        </w:rPr>
        <w:t xml:space="preserve"> may be selected by the LA</w:t>
      </w:r>
      <w:r w:rsidR="007C095B" w:rsidRPr="00936F21">
        <w:rPr>
          <w:rFonts w:ascii="Arial" w:hAnsi="Arial" w:cs="Arial"/>
          <w:sz w:val="24"/>
          <w:szCs w:val="24"/>
        </w:rPr>
        <w:t xml:space="preserve">, </w:t>
      </w:r>
      <w:r w:rsidR="00FB1DD6" w:rsidRPr="00936F21">
        <w:rPr>
          <w:rFonts w:ascii="Arial" w:hAnsi="Arial" w:cs="Arial"/>
          <w:sz w:val="24"/>
          <w:szCs w:val="24"/>
        </w:rPr>
        <w:t>providing that they are of sufficient quality</w:t>
      </w:r>
      <w:r w:rsidR="005007F8" w:rsidRPr="00936F21">
        <w:rPr>
          <w:rFonts w:ascii="Arial" w:hAnsi="Arial" w:cs="Arial"/>
          <w:sz w:val="24"/>
          <w:szCs w:val="24"/>
        </w:rPr>
        <w:t>, in line with the scheme outline,</w:t>
      </w:r>
      <w:r w:rsidR="00FB1DD6" w:rsidRPr="00936F21">
        <w:rPr>
          <w:rFonts w:ascii="Arial" w:hAnsi="Arial" w:cs="Arial"/>
          <w:sz w:val="24"/>
          <w:szCs w:val="24"/>
        </w:rPr>
        <w:t xml:space="preserve"> and are consistent with </w:t>
      </w:r>
      <w:r w:rsidR="00CD219A" w:rsidRPr="00936F21">
        <w:rPr>
          <w:rFonts w:ascii="Arial" w:hAnsi="Arial" w:cs="Arial"/>
          <w:sz w:val="24"/>
          <w:szCs w:val="24"/>
        </w:rPr>
        <w:t xml:space="preserve">developmental planning at a local level, </w:t>
      </w:r>
      <w:r w:rsidR="00FB1DD6" w:rsidRPr="00936F21">
        <w:rPr>
          <w:rFonts w:ascii="Arial" w:hAnsi="Arial" w:cs="Arial"/>
          <w:sz w:val="24"/>
          <w:szCs w:val="24"/>
        </w:rPr>
        <w:t>LECP’s</w:t>
      </w:r>
      <w:r w:rsidR="000F6E9A">
        <w:rPr>
          <w:rFonts w:ascii="Arial" w:hAnsi="Arial" w:cs="Arial"/>
          <w:sz w:val="24"/>
          <w:szCs w:val="24"/>
        </w:rPr>
        <w:t>, t</w:t>
      </w:r>
      <w:r w:rsidR="00CD219A" w:rsidRPr="00936F21">
        <w:rPr>
          <w:rFonts w:ascii="Arial" w:hAnsi="Arial" w:cs="Arial"/>
          <w:sz w:val="24"/>
          <w:szCs w:val="24"/>
        </w:rPr>
        <w:t>own plans</w:t>
      </w:r>
      <w:r w:rsidR="00FB1DD6" w:rsidRPr="00936F21">
        <w:rPr>
          <w:rFonts w:ascii="Arial" w:hAnsi="Arial" w:cs="Arial"/>
          <w:sz w:val="24"/>
          <w:szCs w:val="24"/>
        </w:rPr>
        <w:t xml:space="preserve"> and </w:t>
      </w:r>
      <w:r w:rsidR="00CD219A" w:rsidRPr="00936F21">
        <w:rPr>
          <w:rFonts w:ascii="Arial" w:hAnsi="Arial" w:cs="Arial"/>
          <w:sz w:val="24"/>
          <w:szCs w:val="24"/>
        </w:rPr>
        <w:t xml:space="preserve">any </w:t>
      </w:r>
      <w:r w:rsidR="00FB1DD6" w:rsidRPr="00936F21">
        <w:rPr>
          <w:rFonts w:ascii="Arial" w:hAnsi="Arial" w:cs="Arial"/>
          <w:sz w:val="24"/>
          <w:szCs w:val="24"/>
        </w:rPr>
        <w:t xml:space="preserve">other relevant plans, for onward submission to the Department for its </w:t>
      </w:r>
      <w:r w:rsidR="007C095B" w:rsidRPr="00936F21">
        <w:rPr>
          <w:rFonts w:ascii="Arial" w:hAnsi="Arial" w:cs="Arial"/>
          <w:sz w:val="24"/>
          <w:szCs w:val="24"/>
        </w:rPr>
        <w:t>consideration</w:t>
      </w:r>
      <w:r w:rsidR="00037E71" w:rsidRPr="00936F21">
        <w:rPr>
          <w:rFonts w:ascii="Arial" w:hAnsi="Arial" w:cs="Arial"/>
          <w:sz w:val="24"/>
          <w:szCs w:val="24"/>
        </w:rPr>
        <w:t xml:space="preserve">.  </w:t>
      </w:r>
    </w:p>
    <w:p w:rsidR="00FB1DD6" w:rsidRPr="00936F21" w:rsidRDefault="00FB1DD6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56B3" w:rsidRPr="00936F21" w:rsidRDefault="005B56B3" w:rsidP="00936F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6F21">
        <w:rPr>
          <w:rFonts w:ascii="Arial" w:hAnsi="Arial" w:cs="Arial"/>
          <w:b/>
          <w:sz w:val="24"/>
          <w:szCs w:val="24"/>
        </w:rPr>
        <w:t>Assessment Criteria</w:t>
      </w:r>
    </w:p>
    <w:p w:rsidR="005B56B3" w:rsidRPr="00936F21" w:rsidRDefault="005B56B3" w:rsidP="00936F2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6F21">
        <w:rPr>
          <w:rFonts w:ascii="Arial" w:hAnsi="Arial" w:cs="Arial"/>
          <w:bCs/>
          <w:sz w:val="24"/>
          <w:szCs w:val="24"/>
        </w:rPr>
        <w:t xml:space="preserve">In assessing applications for recommendation to the Minister, a number of factors will be considered including the indicated order of priority; the range, mix, quality and impact of proposed projects; previous funding provided; and other relevant considerations. </w:t>
      </w:r>
    </w:p>
    <w:p w:rsidR="00C7211A" w:rsidRPr="00936F21" w:rsidRDefault="00C7211A" w:rsidP="00936F2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7211A" w:rsidRPr="00936F21" w:rsidRDefault="00C7211A" w:rsidP="00936F2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F21">
        <w:rPr>
          <w:rFonts w:ascii="Arial" w:hAnsi="Arial" w:cs="Arial"/>
          <w:b/>
          <w:sz w:val="24"/>
          <w:szCs w:val="24"/>
        </w:rPr>
        <w:t>Eligible Costs</w:t>
      </w:r>
    </w:p>
    <w:p w:rsidR="00CD219A" w:rsidRPr="00936F21" w:rsidRDefault="00C7211A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Applications should detail all of the costs associated with the proposed project and only items of a capital nature that are integral to the project should be included</w:t>
      </w:r>
      <w:r w:rsidR="00CD219A" w:rsidRPr="00936F21">
        <w:rPr>
          <w:rFonts w:ascii="Arial" w:hAnsi="Arial" w:cs="Arial"/>
          <w:sz w:val="24"/>
          <w:szCs w:val="24"/>
        </w:rPr>
        <w:t>.</w:t>
      </w:r>
    </w:p>
    <w:p w:rsidR="00CD219A" w:rsidRPr="00936F21" w:rsidRDefault="00CD219A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211A" w:rsidRPr="00936F21" w:rsidRDefault="00CD219A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All a</w:t>
      </w:r>
      <w:r w:rsidR="00C7211A" w:rsidRPr="00936F21">
        <w:rPr>
          <w:rFonts w:ascii="Arial" w:hAnsi="Arial" w:cs="Arial"/>
          <w:sz w:val="24"/>
          <w:szCs w:val="24"/>
        </w:rPr>
        <w:t>dministration costs</w:t>
      </w:r>
      <w:r w:rsidRPr="00936F21">
        <w:rPr>
          <w:rFonts w:ascii="Arial" w:hAnsi="Arial" w:cs="Arial"/>
          <w:sz w:val="24"/>
          <w:szCs w:val="24"/>
        </w:rPr>
        <w:t>/professional fees</w:t>
      </w:r>
      <w:r w:rsidR="00C7211A" w:rsidRPr="00936F21">
        <w:rPr>
          <w:rFonts w:ascii="Arial" w:hAnsi="Arial" w:cs="Arial"/>
          <w:sz w:val="24"/>
          <w:szCs w:val="24"/>
        </w:rPr>
        <w:t xml:space="preserve"> associated with the proposed project should </w:t>
      </w:r>
      <w:r w:rsidRPr="00936F21">
        <w:rPr>
          <w:rFonts w:ascii="Arial" w:hAnsi="Arial" w:cs="Arial"/>
          <w:sz w:val="24"/>
          <w:szCs w:val="24"/>
        </w:rPr>
        <w:t>be kept to a minimum</w:t>
      </w:r>
      <w:r w:rsidR="004A2321" w:rsidRPr="00936F21">
        <w:rPr>
          <w:rFonts w:ascii="Arial" w:hAnsi="Arial" w:cs="Arial"/>
          <w:sz w:val="24"/>
          <w:szCs w:val="24"/>
        </w:rPr>
        <w:t xml:space="preserve"> and </w:t>
      </w:r>
      <w:r w:rsidR="00C7211A" w:rsidRPr="00936F21">
        <w:rPr>
          <w:rFonts w:ascii="Arial" w:hAnsi="Arial" w:cs="Arial"/>
          <w:sz w:val="24"/>
          <w:szCs w:val="24"/>
        </w:rPr>
        <w:t xml:space="preserve">be clearly </w:t>
      </w:r>
      <w:r w:rsidRPr="00936F21">
        <w:rPr>
          <w:rFonts w:ascii="Arial" w:hAnsi="Arial" w:cs="Arial"/>
          <w:sz w:val="24"/>
          <w:szCs w:val="24"/>
        </w:rPr>
        <w:t xml:space="preserve">detailed </w:t>
      </w:r>
      <w:r w:rsidR="007D2A86">
        <w:rPr>
          <w:rFonts w:ascii="Arial" w:hAnsi="Arial" w:cs="Arial"/>
          <w:sz w:val="24"/>
          <w:szCs w:val="24"/>
        </w:rPr>
        <w:t>on the Application Overview</w:t>
      </w:r>
      <w:bookmarkStart w:id="0" w:name="_GoBack"/>
      <w:bookmarkEnd w:id="0"/>
      <w:r w:rsidR="004A2321" w:rsidRPr="00936F21">
        <w:rPr>
          <w:rFonts w:ascii="Arial" w:hAnsi="Arial" w:cs="Arial"/>
          <w:sz w:val="24"/>
          <w:szCs w:val="24"/>
        </w:rPr>
        <w:t xml:space="preserve">. Such costs </w:t>
      </w:r>
      <w:r w:rsidR="00C7211A" w:rsidRPr="00936F21">
        <w:rPr>
          <w:rFonts w:ascii="Arial" w:hAnsi="Arial" w:cs="Arial"/>
          <w:sz w:val="24"/>
          <w:szCs w:val="24"/>
        </w:rPr>
        <w:t xml:space="preserve">will be </w:t>
      </w:r>
      <w:r w:rsidR="00771647" w:rsidRPr="00936F21">
        <w:rPr>
          <w:rFonts w:ascii="Arial" w:hAnsi="Arial" w:cs="Arial"/>
          <w:sz w:val="24"/>
          <w:szCs w:val="24"/>
        </w:rPr>
        <w:t xml:space="preserve">eligible up to a maximum of </w:t>
      </w:r>
      <w:r w:rsidR="00771647" w:rsidRPr="00113F56">
        <w:rPr>
          <w:rFonts w:ascii="Arial" w:hAnsi="Arial" w:cs="Arial"/>
          <w:b/>
          <w:sz w:val="24"/>
          <w:szCs w:val="24"/>
        </w:rPr>
        <w:t>10</w:t>
      </w:r>
      <w:r w:rsidR="00C7211A" w:rsidRPr="00113F56">
        <w:rPr>
          <w:rFonts w:ascii="Arial" w:hAnsi="Arial" w:cs="Arial"/>
          <w:b/>
          <w:sz w:val="24"/>
          <w:szCs w:val="24"/>
        </w:rPr>
        <w:t>%</w:t>
      </w:r>
      <w:r w:rsidR="00C7211A" w:rsidRPr="00936F21">
        <w:rPr>
          <w:rFonts w:ascii="Arial" w:hAnsi="Arial" w:cs="Arial"/>
          <w:sz w:val="24"/>
          <w:szCs w:val="24"/>
        </w:rPr>
        <w:t xml:space="preserve"> of the overall project costs. </w:t>
      </w:r>
    </w:p>
    <w:p w:rsidR="00C7211A" w:rsidRDefault="00C7211A" w:rsidP="00936F2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8166B" w:rsidRPr="00936F21" w:rsidRDefault="0028166B" w:rsidP="00936F2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7E71" w:rsidRPr="00936F21" w:rsidRDefault="00037E71" w:rsidP="00936F2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F21">
        <w:rPr>
          <w:rFonts w:ascii="Arial" w:hAnsi="Arial" w:cs="Arial"/>
          <w:b/>
          <w:sz w:val="24"/>
          <w:szCs w:val="24"/>
        </w:rPr>
        <w:t>Grant Payment arrangements</w:t>
      </w:r>
    </w:p>
    <w:p w:rsidR="00B94C78" w:rsidRPr="00936F21" w:rsidRDefault="000C1D4F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100% after certification by the LA</w:t>
      </w:r>
      <w:r w:rsidR="004A2321" w:rsidRPr="00936F21">
        <w:rPr>
          <w:rFonts w:ascii="Arial" w:hAnsi="Arial" w:cs="Arial"/>
          <w:sz w:val="24"/>
          <w:szCs w:val="24"/>
        </w:rPr>
        <w:t>/LDC</w:t>
      </w:r>
      <w:r w:rsidRPr="00936F21">
        <w:rPr>
          <w:rFonts w:ascii="Arial" w:hAnsi="Arial" w:cs="Arial"/>
          <w:sz w:val="24"/>
          <w:szCs w:val="24"/>
        </w:rPr>
        <w:t xml:space="preserve"> that the project </w:t>
      </w:r>
      <w:r w:rsidR="00CD219A" w:rsidRPr="00936F21">
        <w:rPr>
          <w:rFonts w:ascii="Arial" w:hAnsi="Arial" w:cs="Arial"/>
          <w:sz w:val="24"/>
          <w:szCs w:val="24"/>
        </w:rPr>
        <w:t>has been completed</w:t>
      </w:r>
      <w:r w:rsidRPr="00936F21">
        <w:rPr>
          <w:rFonts w:ascii="Arial" w:hAnsi="Arial" w:cs="Arial"/>
          <w:sz w:val="24"/>
          <w:szCs w:val="24"/>
        </w:rPr>
        <w:t xml:space="preserve">. </w:t>
      </w:r>
    </w:p>
    <w:p w:rsidR="00CD219A" w:rsidRPr="00936F21" w:rsidRDefault="00CD219A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219A" w:rsidRPr="00936F21" w:rsidRDefault="00CD219A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Drawdown requests for payment should only be submitted by the LA/LDC when the LA/LDC has itself incurred the expense. It is not acceptable that a drawdown request be submitted to the Department if invoices etc</w:t>
      </w:r>
      <w:r w:rsidR="00771647" w:rsidRPr="00936F21">
        <w:rPr>
          <w:rFonts w:ascii="Arial" w:hAnsi="Arial" w:cs="Arial"/>
          <w:sz w:val="24"/>
          <w:szCs w:val="24"/>
        </w:rPr>
        <w:t>.</w:t>
      </w:r>
      <w:r w:rsidRPr="00936F21">
        <w:rPr>
          <w:rFonts w:ascii="Arial" w:hAnsi="Arial" w:cs="Arial"/>
          <w:sz w:val="24"/>
          <w:szCs w:val="24"/>
        </w:rPr>
        <w:t xml:space="preserve"> submitted to the LA/LDC by community groups/contractors remain unpaid.</w:t>
      </w:r>
    </w:p>
    <w:p w:rsidR="000F6E9A" w:rsidRDefault="000F6E9A" w:rsidP="00936F21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113568" w:rsidRPr="00936F21" w:rsidRDefault="006A0ADD" w:rsidP="000F6E9A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36F21">
        <w:rPr>
          <w:rFonts w:ascii="Arial" w:hAnsi="Arial" w:cs="Arial"/>
          <w:b/>
          <w:bCs/>
          <w:sz w:val="24"/>
          <w:szCs w:val="24"/>
        </w:rPr>
        <w:t xml:space="preserve">Detailed </w:t>
      </w:r>
      <w:r w:rsidR="008839EC" w:rsidRPr="00936F21">
        <w:rPr>
          <w:rFonts w:ascii="Arial" w:hAnsi="Arial" w:cs="Arial"/>
          <w:b/>
          <w:bCs/>
          <w:sz w:val="24"/>
          <w:szCs w:val="24"/>
        </w:rPr>
        <w:t>Measure Outline</w:t>
      </w:r>
    </w:p>
    <w:p w:rsidR="006A68D5" w:rsidRDefault="006A68D5" w:rsidP="00936F2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326F9" w:rsidRPr="00936F21" w:rsidRDefault="00D326F9" w:rsidP="00936F2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F21">
        <w:rPr>
          <w:rFonts w:ascii="Arial" w:hAnsi="Arial" w:cs="Arial"/>
          <w:b/>
          <w:sz w:val="24"/>
          <w:szCs w:val="24"/>
        </w:rPr>
        <w:t>Measure 2: Schools/Community Play Areas</w:t>
      </w:r>
      <w:r w:rsidR="00FF3DD2" w:rsidRPr="00936F21">
        <w:rPr>
          <w:rFonts w:ascii="Arial" w:hAnsi="Arial" w:cs="Arial"/>
          <w:b/>
          <w:sz w:val="24"/>
          <w:szCs w:val="24"/>
        </w:rPr>
        <w:t xml:space="preserve"> (including MUGAs)</w:t>
      </w:r>
    </w:p>
    <w:p w:rsidR="00D326F9" w:rsidRPr="00936F21" w:rsidRDefault="00D326F9" w:rsidP="00936F21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36F21">
        <w:rPr>
          <w:rFonts w:ascii="Arial" w:hAnsi="Arial" w:cs="Arial"/>
          <w:bCs/>
          <w:sz w:val="24"/>
          <w:szCs w:val="24"/>
        </w:rPr>
        <w:t>CLÁR 201</w:t>
      </w:r>
      <w:r w:rsidR="00771647" w:rsidRPr="00936F21">
        <w:rPr>
          <w:rFonts w:ascii="Arial" w:hAnsi="Arial" w:cs="Arial"/>
          <w:bCs/>
          <w:sz w:val="24"/>
          <w:szCs w:val="24"/>
        </w:rPr>
        <w:t>9</w:t>
      </w:r>
      <w:r w:rsidRPr="00936F21">
        <w:rPr>
          <w:rFonts w:ascii="Arial" w:hAnsi="Arial" w:cs="Arial"/>
          <w:bCs/>
          <w:sz w:val="24"/>
          <w:szCs w:val="24"/>
        </w:rPr>
        <w:t xml:space="preserve"> will consider support for </w:t>
      </w:r>
      <w:r w:rsidR="00AF3E05" w:rsidRPr="00936F21">
        <w:rPr>
          <w:rFonts w:ascii="Arial" w:hAnsi="Arial" w:cs="Arial"/>
          <w:bCs/>
          <w:sz w:val="24"/>
          <w:szCs w:val="24"/>
        </w:rPr>
        <w:t xml:space="preserve">the enhancement of existing and/or the development of new School/Community Play areas. </w:t>
      </w:r>
    </w:p>
    <w:p w:rsidR="00504EE8" w:rsidRDefault="00504EE8" w:rsidP="00504EE8">
      <w:pPr>
        <w:spacing w:line="360" w:lineRule="auto"/>
        <w:ind w:left="2880" w:hanging="288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04EE8" w:rsidRPr="00504EE8" w:rsidRDefault="00504EE8" w:rsidP="00504EE8">
      <w:pPr>
        <w:spacing w:line="360" w:lineRule="auto"/>
        <w:ind w:left="2880" w:hanging="2880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Eligible Applicants: </w:t>
      </w:r>
      <w:r>
        <w:rPr>
          <w:rFonts w:ascii="Arial" w:hAnsi="Arial" w:cs="Arial"/>
          <w:sz w:val="24"/>
          <w:szCs w:val="24"/>
        </w:rPr>
        <w:t>Schools, Community Groups, Local Development Companies, Local Authorities.</w:t>
      </w:r>
    </w:p>
    <w:p w:rsidR="00C7211A" w:rsidRPr="00936F21" w:rsidRDefault="00C7211A" w:rsidP="00936F21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326F9" w:rsidRPr="00936F21" w:rsidRDefault="00D326F9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 xml:space="preserve">The measure will be implemented via the </w:t>
      </w:r>
      <w:r w:rsidR="000C1D4F" w:rsidRPr="00936F21">
        <w:rPr>
          <w:rFonts w:ascii="Arial" w:hAnsi="Arial" w:cs="Arial"/>
          <w:sz w:val="24"/>
          <w:szCs w:val="24"/>
        </w:rPr>
        <w:t>LA</w:t>
      </w:r>
      <w:r w:rsidR="00BE2D7F" w:rsidRPr="00936F21">
        <w:rPr>
          <w:rFonts w:ascii="Arial" w:hAnsi="Arial" w:cs="Arial"/>
          <w:sz w:val="24"/>
          <w:szCs w:val="24"/>
        </w:rPr>
        <w:t>’</w:t>
      </w:r>
      <w:r w:rsidR="000C1D4F" w:rsidRPr="00936F21">
        <w:rPr>
          <w:rFonts w:ascii="Arial" w:hAnsi="Arial" w:cs="Arial"/>
          <w:sz w:val="24"/>
          <w:szCs w:val="24"/>
        </w:rPr>
        <w:t>s</w:t>
      </w:r>
      <w:r w:rsidRPr="00936F21">
        <w:rPr>
          <w:rFonts w:ascii="Arial" w:hAnsi="Arial" w:cs="Arial"/>
          <w:sz w:val="24"/>
          <w:szCs w:val="24"/>
        </w:rPr>
        <w:t xml:space="preserve">. </w:t>
      </w:r>
      <w:r w:rsidR="00A406D3" w:rsidRPr="00936F21">
        <w:rPr>
          <w:rFonts w:ascii="Arial" w:hAnsi="Arial" w:cs="Arial"/>
          <w:sz w:val="24"/>
          <w:szCs w:val="24"/>
        </w:rPr>
        <w:t>P</w:t>
      </w:r>
      <w:r w:rsidRPr="00936F21">
        <w:rPr>
          <w:rFonts w:ascii="Arial" w:hAnsi="Arial" w:cs="Arial"/>
          <w:sz w:val="24"/>
          <w:szCs w:val="24"/>
        </w:rPr>
        <w:t>rojects proposed to the Department by the LA</w:t>
      </w:r>
      <w:r w:rsidR="00BE2D7F" w:rsidRPr="00936F21">
        <w:rPr>
          <w:rFonts w:ascii="Arial" w:hAnsi="Arial" w:cs="Arial"/>
          <w:sz w:val="24"/>
          <w:szCs w:val="24"/>
        </w:rPr>
        <w:t>’</w:t>
      </w:r>
      <w:r w:rsidRPr="00936F21">
        <w:rPr>
          <w:rFonts w:ascii="Arial" w:hAnsi="Arial" w:cs="Arial"/>
          <w:sz w:val="24"/>
          <w:szCs w:val="24"/>
        </w:rPr>
        <w:t>s must be selected on the basis of:</w:t>
      </w:r>
    </w:p>
    <w:p w:rsidR="00BE2D7F" w:rsidRPr="00936F21" w:rsidRDefault="00D326F9" w:rsidP="00936F21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an application by a School/Community</w:t>
      </w:r>
      <w:r w:rsidR="00BE2D7F" w:rsidRPr="00936F21">
        <w:rPr>
          <w:rFonts w:ascii="Arial" w:hAnsi="Arial" w:cs="Arial"/>
          <w:sz w:val="24"/>
          <w:szCs w:val="24"/>
        </w:rPr>
        <w:t>/LDC</w:t>
      </w:r>
      <w:r w:rsidRPr="00936F21">
        <w:rPr>
          <w:rFonts w:ascii="Arial" w:hAnsi="Arial" w:cs="Arial"/>
          <w:sz w:val="24"/>
          <w:szCs w:val="24"/>
        </w:rPr>
        <w:t xml:space="preserve"> to the LA</w:t>
      </w:r>
    </w:p>
    <w:p w:rsidR="00D326F9" w:rsidRPr="00936F21" w:rsidRDefault="00D326F9" w:rsidP="00936F21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evidence that all necessary permissions are in place</w:t>
      </w:r>
    </w:p>
    <w:p w:rsidR="00D326F9" w:rsidRPr="00936F21" w:rsidRDefault="00D326F9" w:rsidP="00936F21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evidence</w:t>
      </w:r>
      <w:r w:rsidR="00834960" w:rsidRPr="00936F21">
        <w:rPr>
          <w:rFonts w:ascii="Arial" w:hAnsi="Arial" w:cs="Arial"/>
          <w:sz w:val="24"/>
          <w:szCs w:val="24"/>
        </w:rPr>
        <w:t>,</w:t>
      </w:r>
      <w:r w:rsidRPr="00936F21">
        <w:rPr>
          <w:rFonts w:ascii="Arial" w:hAnsi="Arial" w:cs="Arial"/>
          <w:sz w:val="24"/>
          <w:szCs w:val="24"/>
        </w:rPr>
        <w:t xml:space="preserve"> where applicable</w:t>
      </w:r>
      <w:r w:rsidR="00834960" w:rsidRPr="00936F21">
        <w:rPr>
          <w:rFonts w:ascii="Arial" w:hAnsi="Arial" w:cs="Arial"/>
          <w:sz w:val="24"/>
          <w:szCs w:val="24"/>
        </w:rPr>
        <w:t>,</w:t>
      </w:r>
      <w:r w:rsidRPr="00936F21">
        <w:rPr>
          <w:rFonts w:ascii="Arial" w:hAnsi="Arial" w:cs="Arial"/>
          <w:sz w:val="24"/>
          <w:szCs w:val="24"/>
        </w:rPr>
        <w:t xml:space="preserve"> that ownership/lease is in place</w:t>
      </w:r>
    </w:p>
    <w:p w:rsidR="00D326F9" w:rsidRPr="00936F21" w:rsidRDefault="00D326F9" w:rsidP="00936F21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 xml:space="preserve">full </w:t>
      </w:r>
      <w:r w:rsidR="00834960" w:rsidRPr="00936F21">
        <w:rPr>
          <w:rFonts w:ascii="Arial" w:hAnsi="Arial" w:cs="Arial"/>
          <w:sz w:val="24"/>
          <w:szCs w:val="24"/>
        </w:rPr>
        <w:t xml:space="preserve">estimated </w:t>
      </w:r>
      <w:r w:rsidRPr="00936F21">
        <w:rPr>
          <w:rFonts w:ascii="Arial" w:hAnsi="Arial" w:cs="Arial"/>
          <w:sz w:val="24"/>
          <w:szCs w:val="24"/>
        </w:rPr>
        <w:t>cost</w:t>
      </w:r>
      <w:r w:rsidR="00BE2D7F" w:rsidRPr="00936F21">
        <w:rPr>
          <w:rFonts w:ascii="Arial" w:hAnsi="Arial" w:cs="Arial"/>
          <w:sz w:val="24"/>
          <w:szCs w:val="24"/>
        </w:rPr>
        <w:t>s</w:t>
      </w:r>
      <w:r w:rsidRPr="00936F21">
        <w:rPr>
          <w:rFonts w:ascii="Arial" w:hAnsi="Arial" w:cs="Arial"/>
          <w:sz w:val="24"/>
          <w:szCs w:val="24"/>
        </w:rPr>
        <w:t xml:space="preserve"> </w:t>
      </w:r>
      <w:r w:rsidR="00784DEA" w:rsidRPr="00936F21">
        <w:rPr>
          <w:rFonts w:ascii="Arial" w:hAnsi="Arial" w:cs="Arial"/>
          <w:sz w:val="24"/>
          <w:szCs w:val="24"/>
        </w:rPr>
        <w:t>including administration</w:t>
      </w:r>
      <w:r w:rsidR="00BE2D7F" w:rsidRPr="00936F21">
        <w:rPr>
          <w:rFonts w:ascii="Arial" w:hAnsi="Arial" w:cs="Arial"/>
          <w:sz w:val="24"/>
          <w:szCs w:val="24"/>
        </w:rPr>
        <w:t xml:space="preserve">/professional fees </w:t>
      </w:r>
      <w:r w:rsidRPr="00936F21">
        <w:rPr>
          <w:rFonts w:ascii="Arial" w:hAnsi="Arial" w:cs="Arial"/>
          <w:sz w:val="24"/>
          <w:szCs w:val="24"/>
        </w:rPr>
        <w:t>(procurement not required at this point)</w:t>
      </w:r>
    </w:p>
    <w:p w:rsidR="00D326F9" w:rsidRDefault="00D326F9" w:rsidP="00936F21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evidence that match funding is in place where relevant</w:t>
      </w:r>
    </w:p>
    <w:p w:rsidR="000F6E9A" w:rsidRPr="00936F21" w:rsidRDefault="000F6E9A" w:rsidP="00936F21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open to the public without appointment</w:t>
      </w:r>
    </w:p>
    <w:p w:rsidR="00D326F9" w:rsidRPr="00936F21" w:rsidRDefault="00D326F9" w:rsidP="00936F21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clear evidence of need</w:t>
      </w:r>
      <w:r w:rsidR="00834960" w:rsidRPr="00936F21">
        <w:rPr>
          <w:rFonts w:ascii="Arial" w:hAnsi="Arial" w:cs="Arial"/>
          <w:sz w:val="24"/>
          <w:szCs w:val="24"/>
        </w:rPr>
        <w:t>,</w:t>
      </w:r>
      <w:r w:rsidRPr="00936F21">
        <w:rPr>
          <w:rFonts w:ascii="Arial" w:hAnsi="Arial" w:cs="Arial"/>
          <w:sz w:val="24"/>
          <w:szCs w:val="24"/>
        </w:rPr>
        <w:t xml:space="preserve"> and </w:t>
      </w:r>
    </w:p>
    <w:p w:rsidR="000C1D4F" w:rsidRPr="000F6E9A" w:rsidRDefault="00D326F9" w:rsidP="00936F21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>relevance to the LECP/other plan.</w:t>
      </w:r>
    </w:p>
    <w:p w:rsidR="00DC1DFC" w:rsidRPr="00936F21" w:rsidRDefault="00DC1DFC" w:rsidP="00936F21">
      <w:pPr>
        <w:pStyle w:val="ListParagraph"/>
        <w:spacing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9D748D" w:rsidRDefault="009D74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7614A" w:rsidRPr="00936F21" w:rsidRDefault="006A0ADD" w:rsidP="00936F2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b/>
          <w:sz w:val="24"/>
          <w:szCs w:val="24"/>
        </w:rPr>
        <w:lastRenderedPageBreak/>
        <w:t>Rate of Aid</w:t>
      </w:r>
    </w:p>
    <w:p w:rsidR="006A0ADD" w:rsidRPr="00936F21" w:rsidRDefault="006A0ADD" w:rsidP="00936F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6F21">
        <w:rPr>
          <w:rFonts w:ascii="Arial" w:hAnsi="Arial" w:cs="Arial"/>
          <w:sz w:val="24"/>
          <w:szCs w:val="24"/>
        </w:rPr>
        <w:t xml:space="preserve">A minimum grant of €5,000 and a maximum grant of €50,000 for projects will be available. The maximum grant payable will be 90% of the project cost or a maximum of €50,000, whichever is the lesser.  The remaining 10% or balance of the cost should be provided through local authority/community/other resources with a minimum of 5% cash contribution from the School/Community.  </w:t>
      </w:r>
    </w:p>
    <w:p w:rsidR="00771647" w:rsidRPr="00936F21" w:rsidRDefault="00771647" w:rsidP="00936F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71647" w:rsidRPr="00936F21" w:rsidSect="004D339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2F" w:rsidRDefault="00287F2F" w:rsidP="00287F2F">
      <w:pPr>
        <w:spacing w:after="0" w:line="240" w:lineRule="auto"/>
      </w:pPr>
      <w:r>
        <w:separator/>
      </w:r>
    </w:p>
  </w:endnote>
  <w:endnote w:type="continuationSeparator" w:id="0">
    <w:p w:rsidR="00287F2F" w:rsidRDefault="00287F2F" w:rsidP="002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05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F2F" w:rsidRDefault="001F3BE9">
        <w:pPr>
          <w:pStyle w:val="Footer"/>
          <w:jc w:val="center"/>
        </w:pPr>
        <w:r>
          <w:fldChar w:fldCharType="begin"/>
        </w:r>
        <w:r w:rsidR="00287F2F">
          <w:instrText xml:space="preserve"> PAGE   \* MERGEFORMAT </w:instrText>
        </w:r>
        <w:r>
          <w:fldChar w:fldCharType="separate"/>
        </w:r>
        <w:r w:rsidR="00DB21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7F2F" w:rsidRDefault="00287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2F" w:rsidRDefault="00287F2F" w:rsidP="00287F2F">
      <w:pPr>
        <w:spacing w:after="0" w:line="240" w:lineRule="auto"/>
      </w:pPr>
      <w:r>
        <w:separator/>
      </w:r>
    </w:p>
  </w:footnote>
  <w:footnote w:type="continuationSeparator" w:id="0">
    <w:p w:rsidR="00287F2F" w:rsidRDefault="00287F2F" w:rsidP="0028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639"/>
    <w:multiLevelType w:val="hybridMultilevel"/>
    <w:tmpl w:val="8594F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27A"/>
    <w:multiLevelType w:val="hybridMultilevel"/>
    <w:tmpl w:val="7C1240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0B9B"/>
    <w:multiLevelType w:val="hybridMultilevel"/>
    <w:tmpl w:val="042ED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0897"/>
    <w:multiLevelType w:val="hybridMultilevel"/>
    <w:tmpl w:val="7DBAA6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4CC8"/>
    <w:multiLevelType w:val="hybridMultilevel"/>
    <w:tmpl w:val="66789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726F5"/>
    <w:multiLevelType w:val="hybridMultilevel"/>
    <w:tmpl w:val="712AC7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3110779"/>
    <w:multiLevelType w:val="hybridMultilevel"/>
    <w:tmpl w:val="145450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54B6F61"/>
    <w:multiLevelType w:val="hybridMultilevel"/>
    <w:tmpl w:val="77C8A6F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97664"/>
    <w:multiLevelType w:val="hybridMultilevel"/>
    <w:tmpl w:val="4100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F0C2F"/>
    <w:multiLevelType w:val="hybridMultilevel"/>
    <w:tmpl w:val="69240FFA"/>
    <w:lvl w:ilvl="0" w:tplc="47A60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166FE"/>
    <w:multiLevelType w:val="hybridMultilevel"/>
    <w:tmpl w:val="B364A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27439"/>
    <w:multiLevelType w:val="hybridMultilevel"/>
    <w:tmpl w:val="CD42E5FE"/>
    <w:lvl w:ilvl="0" w:tplc="3CDC2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94E03"/>
    <w:multiLevelType w:val="hybridMultilevel"/>
    <w:tmpl w:val="6C2E7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81F23"/>
    <w:multiLevelType w:val="hybridMultilevel"/>
    <w:tmpl w:val="58C29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D1C96"/>
    <w:multiLevelType w:val="hybridMultilevel"/>
    <w:tmpl w:val="1764C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36C94"/>
    <w:multiLevelType w:val="hybridMultilevel"/>
    <w:tmpl w:val="A8240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538AE"/>
    <w:multiLevelType w:val="multilevel"/>
    <w:tmpl w:val="398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E23BB"/>
    <w:multiLevelType w:val="hybridMultilevel"/>
    <w:tmpl w:val="23DC05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74355"/>
    <w:multiLevelType w:val="hybridMultilevel"/>
    <w:tmpl w:val="32B259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D348A"/>
    <w:multiLevelType w:val="hybridMultilevel"/>
    <w:tmpl w:val="AB58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53006"/>
    <w:multiLevelType w:val="hybridMultilevel"/>
    <w:tmpl w:val="2B829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576E3"/>
    <w:multiLevelType w:val="hybridMultilevel"/>
    <w:tmpl w:val="8ADA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32ED5"/>
    <w:multiLevelType w:val="hybridMultilevel"/>
    <w:tmpl w:val="228EF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B3139"/>
    <w:multiLevelType w:val="hybridMultilevel"/>
    <w:tmpl w:val="17A2F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3"/>
  </w:num>
  <w:num w:numId="5">
    <w:abstractNumId w:val="15"/>
  </w:num>
  <w:num w:numId="6">
    <w:abstractNumId w:val="17"/>
  </w:num>
  <w:num w:numId="7">
    <w:abstractNumId w:val="4"/>
  </w:num>
  <w:num w:numId="8">
    <w:abstractNumId w:val="1"/>
  </w:num>
  <w:num w:numId="9">
    <w:abstractNumId w:val="23"/>
  </w:num>
  <w:num w:numId="10">
    <w:abstractNumId w:val="18"/>
  </w:num>
  <w:num w:numId="11">
    <w:abstractNumId w:val="14"/>
  </w:num>
  <w:num w:numId="12">
    <w:abstractNumId w:val="2"/>
  </w:num>
  <w:num w:numId="13">
    <w:abstractNumId w:val="16"/>
  </w:num>
  <w:num w:numId="14">
    <w:abstractNumId w:val="22"/>
  </w:num>
  <w:num w:numId="15">
    <w:abstractNumId w:val="7"/>
  </w:num>
  <w:num w:numId="16">
    <w:abstractNumId w:val="9"/>
  </w:num>
  <w:num w:numId="17">
    <w:abstractNumId w:val="11"/>
  </w:num>
  <w:num w:numId="18">
    <w:abstractNumId w:val="20"/>
  </w:num>
  <w:num w:numId="19">
    <w:abstractNumId w:val="6"/>
  </w:num>
  <w:num w:numId="20">
    <w:abstractNumId w:val="19"/>
  </w:num>
  <w:num w:numId="21">
    <w:abstractNumId w:val="8"/>
  </w:num>
  <w:num w:numId="22">
    <w:abstractNumId w:val="24"/>
  </w:num>
  <w:num w:numId="23">
    <w:abstractNumId w:val="3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26"/>
    <w:rsid w:val="00017D75"/>
    <w:rsid w:val="000229CC"/>
    <w:rsid w:val="00025EDA"/>
    <w:rsid w:val="00035A2D"/>
    <w:rsid w:val="00037E71"/>
    <w:rsid w:val="00060674"/>
    <w:rsid w:val="000675F2"/>
    <w:rsid w:val="00071197"/>
    <w:rsid w:val="000879A2"/>
    <w:rsid w:val="000A6F02"/>
    <w:rsid w:val="000B370D"/>
    <w:rsid w:val="000C08D9"/>
    <w:rsid w:val="000C1D4F"/>
    <w:rsid w:val="000C32F1"/>
    <w:rsid w:val="000F6E9A"/>
    <w:rsid w:val="0011109B"/>
    <w:rsid w:val="00111FD2"/>
    <w:rsid w:val="00113568"/>
    <w:rsid w:val="00113F56"/>
    <w:rsid w:val="00123074"/>
    <w:rsid w:val="00133D17"/>
    <w:rsid w:val="00142F18"/>
    <w:rsid w:val="001465EB"/>
    <w:rsid w:val="00153A2D"/>
    <w:rsid w:val="00163B9B"/>
    <w:rsid w:val="001657A3"/>
    <w:rsid w:val="00175680"/>
    <w:rsid w:val="00184EAF"/>
    <w:rsid w:val="00191937"/>
    <w:rsid w:val="0019719B"/>
    <w:rsid w:val="001C1892"/>
    <w:rsid w:val="001D42BB"/>
    <w:rsid w:val="001D5576"/>
    <w:rsid w:val="001E6DC3"/>
    <w:rsid w:val="001F3BE9"/>
    <w:rsid w:val="00235701"/>
    <w:rsid w:val="0024411D"/>
    <w:rsid w:val="00267C23"/>
    <w:rsid w:val="0028166B"/>
    <w:rsid w:val="00287F2F"/>
    <w:rsid w:val="002A0C68"/>
    <w:rsid w:val="002B18B7"/>
    <w:rsid w:val="002E3AFB"/>
    <w:rsid w:val="002F3F01"/>
    <w:rsid w:val="00310909"/>
    <w:rsid w:val="00374046"/>
    <w:rsid w:val="003A2424"/>
    <w:rsid w:val="003E044C"/>
    <w:rsid w:val="00415A67"/>
    <w:rsid w:val="00422CA3"/>
    <w:rsid w:val="00425117"/>
    <w:rsid w:val="00454EF4"/>
    <w:rsid w:val="00460141"/>
    <w:rsid w:val="004944B3"/>
    <w:rsid w:val="004A2321"/>
    <w:rsid w:val="004C4CFA"/>
    <w:rsid w:val="004C4D78"/>
    <w:rsid w:val="004D0509"/>
    <w:rsid w:val="004D339C"/>
    <w:rsid w:val="004E560E"/>
    <w:rsid w:val="004F1973"/>
    <w:rsid w:val="005007F8"/>
    <w:rsid w:val="00504EE8"/>
    <w:rsid w:val="00526AF8"/>
    <w:rsid w:val="005365BE"/>
    <w:rsid w:val="00553A85"/>
    <w:rsid w:val="005549A9"/>
    <w:rsid w:val="0056165F"/>
    <w:rsid w:val="005B56B3"/>
    <w:rsid w:val="005D4119"/>
    <w:rsid w:val="005E3DD2"/>
    <w:rsid w:val="0060015D"/>
    <w:rsid w:val="00616080"/>
    <w:rsid w:val="00631E1B"/>
    <w:rsid w:val="00661E38"/>
    <w:rsid w:val="006846E1"/>
    <w:rsid w:val="00685282"/>
    <w:rsid w:val="00691430"/>
    <w:rsid w:val="006924C1"/>
    <w:rsid w:val="00695410"/>
    <w:rsid w:val="006A0ADD"/>
    <w:rsid w:val="006A4D4A"/>
    <w:rsid w:val="006A68D5"/>
    <w:rsid w:val="006B12E2"/>
    <w:rsid w:val="006B1A18"/>
    <w:rsid w:val="006B2C91"/>
    <w:rsid w:val="006D1F2F"/>
    <w:rsid w:val="006E0022"/>
    <w:rsid w:val="007167FD"/>
    <w:rsid w:val="00721DD7"/>
    <w:rsid w:val="00735426"/>
    <w:rsid w:val="00771647"/>
    <w:rsid w:val="007845B6"/>
    <w:rsid w:val="00784DEA"/>
    <w:rsid w:val="00787AB2"/>
    <w:rsid w:val="007964B3"/>
    <w:rsid w:val="007C095B"/>
    <w:rsid w:val="007D2A86"/>
    <w:rsid w:val="007D6DE8"/>
    <w:rsid w:val="007F0048"/>
    <w:rsid w:val="00802AE7"/>
    <w:rsid w:val="008276A8"/>
    <w:rsid w:val="008343DB"/>
    <w:rsid w:val="00834960"/>
    <w:rsid w:val="008611F2"/>
    <w:rsid w:val="008839EC"/>
    <w:rsid w:val="00884033"/>
    <w:rsid w:val="00884A59"/>
    <w:rsid w:val="00890F1A"/>
    <w:rsid w:val="008A4163"/>
    <w:rsid w:val="008A630F"/>
    <w:rsid w:val="008D53A3"/>
    <w:rsid w:val="008E526E"/>
    <w:rsid w:val="0090453A"/>
    <w:rsid w:val="00904FA7"/>
    <w:rsid w:val="00912557"/>
    <w:rsid w:val="00921484"/>
    <w:rsid w:val="00922D27"/>
    <w:rsid w:val="0092580E"/>
    <w:rsid w:val="00936F21"/>
    <w:rsid w:val="009401DD"/>
    <w:rsid w:val="0094077F"/>
    <w:rsid w:val="009423BC"/>
    <w:rsid w:val="00945D05"/>
    <w:rsid w:val="00952825"/>
    <w:rsid w:val="0096594B"/>
    <w:rsid w:val="009A07EF"/>
    <w:rsid w:val="009A34F7"/>
    <w:rsid w:val="009B3846"/>
    <w:rsid w:val="009B4DB5"/>
    <w:rsid w:val="009B779C"/>
    <w:rsid w:val="009C25EE"/>
    <w:rsid w:val="009D748D"/>
    <w:rsid w:val="009E5213"/>
    <w:rsid w:val="009F3ABB"/>
    <w:rsid w:val="00A01343"/>
    <w:rsid w:val="00A3656A"/>
    <w:rsid w:val="00A406D3"/>
    <w:rsid w:val="00A460AA"/>
    <w:rsid w:val="00A66902"/>
    <w:rsid w:val="00A868B0"/>
    <w:rsid w:val="00A931BC"/>
    <w:rsid w:val="00AB6A02"/>
    <w:rsid w:val="00AD2C70"/>
    <w:rsid w:val="00AE7B43"/>
    <w:rsid w:val="00AF3E05"/>
    <w:rsid w:val="00B111D6"/>
    <w:rsid w:val="00B174F2"/>
    <w:rsid w:val="00B60481"/>
    <w:rsid w:val="00B77F53"/>
    <w:rsid w:val="00B94C78"/>
    <w:rsid w:val="00BD62C0"/>
    <w:rsid w:val="00BE2D7F"/>
    <w:rsid w:val="00BE2E31"/>
    <w:rsid w:val="00BF332F"/>
    <w:rsid w:val="00BF7F23"/>
    <w:rsid w:val="00C2685B"/>
    <w:rsid w:val="00C6117A"/>
    <w:rsid w:val="00C639FB"/>
    <w:rsid w:val="00C646AA"/>
    <w:rsid w:val="00C6769F"/>
    <w:rsid w:val="00C679F1"/>
    <w:rsid w:val="00C7211A"/>
    <w:rsid w:val="00C7480B"/>
    <w:rsid w:val="00C7614A"/>
    <w:rsid w:val="00C8341B"/>
    <w:rsid w:val="00C94DA0"/>
    <w:rsid w:val="00CA34B5"/>
    <w:rsid w:val="00CD219A"/>
    <w:rsid w:val="00CE2285"/>
    <w:rsid w:val="00CE7E80"/>
    <w:rsid w:val="00D00A8A"/>
    <w:rsid w:val="00D02842"/>
    <w:rsid w:val="00D220F7"/>
    <w:rsid w:val="00D26560"/>
    <w:rsid w:val="00D26DD0"/>
    <w:rsid w:val="00D326F9"/>
    <w:rsid w:val="00D32900"/>
    <w:rsid w:val="00D34629"/>
    <w:rsid w:val="00D45A39"/>
    <w:rsid w:val="00D507E8"/>
    <w:rsid w:val="00D551FD"/>
    <w:rsid w:val="00D66D9C"/>
    <w:rsid w:val="00D7102F"/>
    <w:rsid w:val="00D74D7F"/>
    <w:rsid w:val="00D770E4"/>
    <w:rsid w:val="00D77452"/>
    <w:rsid w:val="00DB2144"/>
    <w:rsid w:val="00DC0F45"/>
    <w:rsid w:val="00DC1DFC"/>
    <w:rsid w:val="00DD7652"/>
    <w:rsid w:val="00DE7495"/>
    <w:rsid w:val="00DF53D2"/>
    <w:rsid w:val="00E21FB7"/>
    <w:rsid w:val="00E4362D"/>
    <w:rsid w:val="00E53903"/>
    <w:rsid w:val="00E929EE"/>
    <w:rsid w:val="00E95B71"/>
    <w:rsid w:val="00EA1766"/>
    <w:rsid w:val="00EB4331"/>
    <w:rsid w:val="00EC1A59"/>
    <w:rsid w:val="00ED1FF7"/>
    <w:rsid w:val="00EE7159"/>
    <w:rsid w:val="00EF0A69"/>
    <w:rsid w:val="00F31080"/>
    <w:rsid w:val="00F52566"/>
    <w:rsid w:val="00F66446"/>
    <w:rsid w:val="00F8414C"/>
    <w:rsid w:val="00FA5E5B"/>
    <w:rsid w:val="00FB1DD6"/>
    <w:rsid w:val="00FC4C63"/>
    <w:rsid w:val="00FD5A13"/>
    <w:rsid w:val="00FF09B4"/>
    <w:rsid w:val="00FF14B8"/>
    <w:rsid w:val="00FF299A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A7"/>
    <w:pPr>
      <w:ind w:left="720"/>
      <w:contextualSpacing/>
    </w:pPr>
  </w:style>
  <w:style w:type="character" w:styleId="Hyperlink">
    <w:name w:val="Hyperlink"/>
    <w:uiPriority w:val="99"/>
    <w:unhideWhenUsed/>
    <w:rsid w:val="00DC0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2F"/>
  </w:style>
  <w:style w:type="paragraph" w:styleId="Footer">
    <w:name w:val="footer"/>
    <w:basedOn w:val="Normal"/>
    <w:link w:val="Foot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2F"/>
  </w:style>
  <w:style w:type="paragraph" w:styleId="Revision">
    <w:name w:val="Revision"/>
    <w:hidden/>
    <w:uiPriority w:val="99"/>
    <w:semiHidden/>
    <w:rsid w:val="00113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D0A3-2BC0-468E-91DE-4E906B5E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Kelly</dc:creator>
  <cp:lastModifiedBy>soconnor</cp:lastModifiedBy>
  <cp:revision>2</cp:revision>
  <cp:lastPrinted>2019-03-11T15:42:00Z</cp:lastPrinted>
  <dcterms:created xsi:type="dcterms:W3CDTF">2019-03-20T13:44:00Z</dcterms:created>
  <dcterms:modified xsi:type="dcterms:W3CDTF">2019-03-20T13:44:00Z</dcterms:modified>
</cp:coreProperties>
</file>